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9B" w:rsidRPr="00A9029B" w:rsidRDefault="00A9029B" w:rsidP="00A902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9029B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Кабинета Министров Республики Адыгея </w:t>
      </w:r>
      <w:r w:rsidRPr="00A9029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9 июля 2015 г. N 158 </w:t>
      </w:r>
      <w:r w:rsidRPr="00A9029B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Адыгея, и земельных участков, государственная собственность на которые не разграничена"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029B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A9029B">
          <w:rPr>
            <w:rFonts w:ascii="Arial" w:hAnsi="Arial" w:cs="Arial"/>
            <w:color w:val="106BBE"/>
            <w:sz w:val="24"/>
            <w:szCs w:val="24"/>
          </w:rPr>
          <w:t>подпунктом 2 части 2</w:t>
        </w:r>
      </w:hyperlink>
      <w:r w:rsidRPr="00A9029B">
        <w:rPr>
          <w:rFonts w:ascii="Arial" w:hAnsi="Arial" w:cs="Arial"/>
          <w:sz w:val="24"/>
          <w:szCs w:val="24"/>
        </w:rPr>
        <w:t xml:space="preserve"> статьи 39.25 Земельного кодекса Российской Федерации, </w:t>
      </w:r>
      <w:hyperlink r:id="rId6" w:history="1">
        <w:r w:rsidRPr="00A9029B">
          <w:rPr>
            <w:rFonts w:ascii="Arial" w:hAnsi="Arial" w:cs="Arial"/>
            <w:color w:val="106BBE"/>
            <w:sz w:val="24"/>
            <w:szCs w:val="24"/>
          </w:rPr>
          <w:t>пунктом 14.2 статьи 3</w:t>
        </w:r>
      </w:hyperlink>
      <w:r w:rsidRPr="00A9029B">
        <w:rPr>
          <w:rFonts w:ascii="Arial" w:hAnsi="Arial" w:cs="Arial"/>
          <w:sz w:val="24"/>
          <w:szCs w:val="24"/>
        </w:rPr>
        <w:t xml:space="preserve"> Закона Республики Адыгея от 7 июня 2007 года N 86 "О регулировании земельных отношений" Кабинет Министров Республики Адыгея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A9029B">
        <w:rPr>
          <w:rFonts w:ascii="Arial" w:hAnsi="Arial" w:cs="Arial"/>
          <w:sz w:val="24"/>
          <w:szCs w:val="24"/>
        </w:rPr>
        <w:t>постановляет: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9029B">
        <w:rPr>
          <w:rFonts w:ascii="Arial" w:hAnsi="Arial" w:cs="Arial"/>
          <w:sz w:val="24"/>
          <w:szCs w:val="24"/>
        </w:rPr>
        <w:t xml:space="preserve">1. Утвердить Порядок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Адыгея, и земельных участков, государственная собственность на которые не разграничена, согласно </w:t>
      </w:r>
      <w:hyperlink w:anchor="sub_1000" w:history="1">
        <w:r w:rsidRPr="00A9029B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A9029B">
        <w:rPr>
          <w:rFonts w:ascii="Arial" w:hAnsi="Arial" w:cs="Arial"/>
          <w:sz w:val="24"/>
          <w:szCs w:val="24"/>
        </w:rPr>
        <w:t>.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A9029B">
        <w:rPr>
          <w:rFonts w:ascii="Arial" w:hAnsi="Arial" w:cs="Arial"/>
          <w:sz w:val="24"/>
          <w:szCs w:val="24"/>
        </w:rPr>
        <w:t xml:space="preserve">2. Настоящее постановление вступает в силу по истечении 10 дней со дня его </w:t>
      </w:r>
      <w:hyperlink r:id="rId7" w:history="1">
        <w:r w:rsidRPr="00A9029B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A9029B">
        <w:rPr>
          <w:rFonts w:ascii="Arial" w:hAnsi="Arial" w:cs="Arial"/>
          <w:sz w:val="24"/>
          <w:szCs w:val="24"/>
        </w:rPr>
        <w:t>.</w:t>
      </w:r>
    </w:p>
    <w:bookmarkEnd w:id="1"/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9029B" w:rsidRPr="00A9029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029B" w:rsidRPr="00A9029B" w:rsidRDefault="00A9029B" w:rsidP="00A9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029B">
              <w:rPr>
                <w:rFonts w:ascii="Arial" w:hAnsi="Arial" w:cs="Arial"/>
                <w:sz w:val="24"/>
                <w:szCs w:val="24"/>
              </w:rPr>
              <w:t>Премьер-министр</w:t>
            </w:r>
            <w:r w:rsidRPr="00A9029B">
              <w:rPr>
                <w:rFonts w:ascii="Arial" w:hAnsi="Arial" w:cs="Arial"/>
                <w:sz w:val="24"/>
                <w:szCs w:val="24"/>
              </w:rPr>
              <w:br/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029B" w:rsidRPr="00A9029B" w:rsidRDefault="00A9029B" w:rsidP="00A90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029B">
              <w:rPr>
                <w:rFonts w:ascii="Arial" w:hAnsi="Arial" w:cs="Arial"/>
                <w:sz w:val="24"/>
                <w:szCs w:val="24"/>
              </w:rPr>
              <w:t>М. </w:t>
            </w:r>
            <w:proofErr w:type="spellStart"/>
            <w:r w:rsidRPr="00A9029B">
              <w:rPr>
                <w:rFonts w:ascii="Arial" w:hAnsi="Arial" w:cs="Arial"/>
                <w:sz w:val="24"/>
                <w:szCs w:val="24"/>
              </w:rPr>
              <w:t>Кумпилов</w:t>
            </w:r>
            <w:proofErr w:type="spellEnd"/>
          </w:p>
        </w:tc>
      </w:tr>
    </w:tbl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" w:name="sub_1000"/>
      <w:r w:rsidRPr="00A9029B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A9029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A9029B">
          <w:rPr>
            <w:rFonts w:ascii="Arial" w:hAnsi="Arial" w:cs="Arial"/>
            <w:color w:val="106BBE"/>
            <w:sz w:val="24"/>
            <w:szCs w:val="24"/>
          </w:rPr>
          <w:t xml:space="preserve">постановлению </w:t>
        </w:r>
      </w:hyperlink>
      <w:r w:rsidRPr="00A9029B">
        <w:rPr>
          <w:rFonts w:ascii="Arial" w:hAnsi="Arial" w:cs="Arial"/>
          <w:b/>
          <w:bCs/>
          <w:color w:val="26282F"/>
          <w:sz w:val="24"/>
          <w:szCs w:val="24"/>
        </w:rPr>
        <w:t>Кабинета Министров</w:t>
      </w:r>
      <w:r w:rsidRPr="00A9029B">
        <w:rPr>
          <w:rFonts w:ascii="Arial" w:hAnsi="Arial" w:cs="Arial"/>
          <w:b/>
          <w:bCs/>
          <w:color w:val="26282F"/>
          <w:sz w:val="24"/>
          <w:szCs w:val="24"/>
        </w:rPr>
        <w:br/>
        <w:t>Республики Адыгея</w:t>
      </w:r>
      <w:r w:rsidRPr="00A9029B">
        <w:rPr>
          <w:rFonts w:ascii="Arial" w:hAnsi="Arial" w:cs="Arial"/>
          <w:b/>
          <w:bCs/>
          <w:color w:val="26282F"/>
          <w:sz w:val="24"/>
          <w:szCs w:val="24"/>
        </w:rPr>
        <w:br/>
        <w:t>от 9 июля 2015 г. N 158</w:t>
      </w:r>
    </w:p>
    <w:bookmarkEnd w:id="2"/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29B" w:rsidRPr="00A9029B" w:rsidRDefault="00A9029B" w:rsidP="00A902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9029B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A9029B">
        <w:rPr>
          <w:rFonts w:ascii="Arial" w:hAnsi="Arial" w:cs="Arial"/>
          <w:b/>
          <w:bCs/>
          <w:color w:val="26282F"/>
          <w:sz w:val="24"/>
          <w:szCs w:val="24"/>
        </w:rPr>
        <w:br/>
        <w:t>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Адыгея, и земельных участков, государственная собственность на которые не разграничена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1"/>
      <w:r w:rsidRPr="00A9029B">
        <w:rPr>
          <w:rFonts w:ascii="Arial" w:hAnsi="Arial" w:cs="Arial"/>
          <w:sz w:val="24"/>
          <w:szCs w:val="24"/>
        </w:rPr>
        <w:t>1. Настоящий Порядок регламентирует механизм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Адыгея, и земельных участков, государственная собственность на которые не разграничена (далее соответственно - размер платы, земельный участок), если иное не установлено федеральными законами.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A9029B">
        <w:rPr>
          <w:rFonts w:ascii="Arial" w:hAnsi="Arial" w:cs="Arial"/>
          <w:sz w:val="24"/>
          <w:szCs w:val="24"/>
        </w:rPr>
        <w:t xml:space="preserve">2. Размер платы определяется в размере, равном рыночной стоимости сервитута, определенном в соответствии с законодательством Российской Федерации об оценочной деятельности, за каждый год действия сервитута, за исключением случаев, установленных </w:t>
      </w:r>
      <w:hyperlink w:anchor="sub_1003" w:history="1">
        <w:r w:rsidRPr="00A9029B">
          <w:rPr>
            <w:rFonts w:ascii="Arial" w:hAnsi="Arial" w:cs="Arial"/>
            <w:color w:val="106BBE"/>
            <w:sz w:val="24"/>
            <w:szCs w:val="24"/>
          </w:rPr>
          <w:t>пунктом 3</w:t>
        </w:r>
      </w:hyperlink>
      <w:r w:rsidRPr="00A9029B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3"/>
      <w:bookmarkEnd w:id="4"/>
      <w:r w:rsidRPr="00A9029B">
        <w:rPr>
          <w:rFonts w:ascii="Arial" w:hAnsi="Arial" w:cs="Arial"/>
          <w:sz w:val="24"/>
          <w:szCs w:val="24"/>
        </w:rPr>
        <w:t>3. Размер платы определяется: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31"/>
      <w:bookmarkEnd w:id="5"/>
      <w:r w:rsidRPr="00A9029B">
        <w:rPr>
          <w:rFonts w:ascii="Arial" w:hAnsi="Arial" w:cs="Arial"/>
          <w:sz w:val="24"/>
          <w:szCs w:val="24"/>
        </w:rPr>
        <w:t>1) в отношении земельного участка, предоставленного в аренду, - в размере, равном размеру арендной платы за земельный участок, за каждый год действия сервитута;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32"/>
      <w:bookmarkEnd w:id="6"/>
      <w:r w:rsidRPr="00A9029B">
        <w:rPr>
          <w:rFonts w:ascii="Arial" w:hAnsi="Arial" w:cs="Arial"/>
          <w:sz w:val="24"/>
          <w:szCs w:val="24"/>
        </w:rPr>
        <w:lastRenderedPageBreak/>
        <w:t>2) в отношении земельного участка, предоставленного в постоянное (бессрочное) пользование, безвозмездное пользование, пожизненное наследуемое владение, - в размере, равном размеру земельного налога на земельный участок, за каждый год действия сервитута.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4"/>
      <w:bookmarkEnd w:id="7"/>
      <w:r w:rsidRPr="00A9029B">
        <w:rPr>
          <w:rFonts w:ascii="Arial" w:hAnsi="Arial" w:cs="Arial"/>
          <w:sz w:val="24"/>
          <w:szCs w:val="24"/>
        </w:rPr>
        <w:t>4. В случае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 в соответствии с настоящим Порядком.</w:t>
      </w:r>
    </w:p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5"/>
      <w:bookmarkEnd w:id="8"/>
      <w:r w:rsidRPr="00A9029B">
        <w:rPr>
          <w:rFonts w:ascii="Arial" w:hAnsi="Arial" w:cs="Arial"/>
          <w:sz w:val="24"/>
          <w:szCs w:val="24"/>
        </w:rPr>
        <w:t>5. Смена правообладателя земельного участка не является основанием для пересмотра размера платы, определенного в соответствии с настоящим Порядком.</w:t>
      </w:r>
    </w:p>
    <w:bookmarkEnd w:id="9"/>
    <w:p w:rsidR="00A9029B" w:rsidRPr="00A9029B" w:rsidRDefault="00A9029B" w:rsidP="00A90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347C" w:rsidRDefault="0032347C">
      <w:bookmarkStart w:id="10" w:name="_GoBack"/>
      <w:bookmarkEnd w:id="10"/>
    </w:p>
    <w:sectPr w:rsidR="0032347C" w:rsidSect="001141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9B"/>
    <w:rsid w:val="0032347C"/>
    <w:rsid w:val="00A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02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029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02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029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9029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90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02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029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02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029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9029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90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36369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208834.3142" TargetMode="External"/><Relationship Id="rId5" Type="http://schemas.openxmlformats.org/officeDocument/2006/relationships/hyperlink" Target="garantF1://12024624.3925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>Home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2020-05-14T08:29:00Z</dcterms:created>
  <dcterms:modified xsi:type="dcterms:W3CDTF">2020-05-14T08:29:00Z</dcterms:modified>
</cp:coreProperties>
</file>